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08DBF4C8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5C1376">
        <w:rPr>
          <w:rFonts w:ascii="Arial" w:hAnsi="Arial" w:cs="Arial"/>
          <w:b/>
          <w:u w:val="single"/>
        </w:rPr>
        <w:t>80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0D87FC30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5C1376">
        <w:rPr>
          <w:rFonts w:ascii="Arial" w:hAnsi="Arial" w:cs="Arial"/>
          <w:b/>
        </w:rPr>
        <w:t>10050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5BD1798F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A2147D">
        <w:rPr>
          <w:rFonts w:ascii="Arial" w:hAnsi="Arial" w:cs="Arial"/>
        </w:rPr>
        <w:t xml:space="preserve">décimo </w:t>
      </w:r>
      <w:r w:rsidR="005C1376">
        <w:rPr>
          <w:rFonts w:ascii="Arial" w:hAnsi="Arial" w:cs="Arial"/>
        </w:rPr>
        <w:t>sexto</w:t>
      </w:r>
      <w:r w:rsidR="00F350A2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BD5C93">
        <w:rPr>
          <w:rFonts w:ascii="Arial" w:hAnsi="Arial" w:cs="Arial"/>
        </w:rPr>
        <w:t>dezembro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5C1376" w:rsidRPr="005C1376">
        <w:rPr>
          <w:rFonts w:ascii="Arial" w:hAnsi="Arial" w:cs="Arial"/>
          <w:b/>
          <w:bCs/>
          <w:sz w:val="20"/>
          <w:szCs w:val="20"/>
        </w:rPr>
        <w:t>AQUISIÇÃO DE CADERNETAS DE PRÉ-NATAL DESTINADAS ÀS AÇÕES DE ATENÇÃO À SAÚDE DA MULHER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A2147D">
        <w:rPr>
          <w:rFonts w:ascii="Arial" w:hAnsi="Arial" w:cs="Arial"/>
          <w:b/>
          <w:bCs/>
          <w:sz w:val="20"/>
          <w:szCs w:val="20"/>
        </w:rPr>
        <w:t>1</w:t>
      </w:r>
      <w:r w:rsidR="005C1376">
        <w:rPr>
          <w:rFonts w:ascii="Arial" w:hAnsi="Arial" w:cs="Arial"/>
          <w:b/>
          <w:bCs/>
          <w:sz w:val="20"/>
          <w:szCs w:val="20"/>
        </w:rPr>
        <w:t>5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</w:t>
      </w:r>
      <w:r w:rsidR="00BD5C93">
        <w:rPr>
          <w:rFonts w:ascii="Arial" w:hAnsi="Arial" w:cs="Arial"/>
          <w:b/>
          <w:bCs/>
          <w:sz w:val="20"/>
          <w:szCs w:val="20"/>
        </w:rPr>
        <w:t>2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F651D8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537CBA74" w:rsidR="00422BFE" w:rsidRPr="0013380B" w:rsidRDefault="00DC23AB" w:rsidP="0037705D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 empresa</w:t>
      </w:r>
      <w:r w:rsidR="005C1376" w:rsidRPr="005C1376">
        <w:rPr>
          <w:rFonts w:ascii="Arial" w:hAnsi="Arial" w:cs="Arial"/>
          <w:b/>
          <w:bCs/>
          <w:color w:val="000000" w:themeColor="text1"/>
        </w:rPr>
        <w:t xml:space="preserve"> </w:t>
      </w:r>
      <w:r w:rsidR="005C1376">
        <w:rPr>
          <w:rFonts w:ascii="Arial" w:hAnsi="Arial" w:cs="Arial"/>
          <w:b/>
          <w:bCs/>
          <w:color w:val="000000" w:themeColor="text1"/>
        </w:rPr>
        <w:t>DIGRAPEL DISTRIBUIDORA DE PAPEL E GRÁFICA LTDA EPP</w:t>
      </w:r>
      <w:r w:rsidR="00F350A2">
        <w:rPr>
          <w:rFonts w:ascii="Arial" w:hAnsi="Arial" w:cs="Arial"/>
          <w:b/>
          <w:bCs/>
          <w:color w:val="000000" w:themeColor="text1"/>
        </w:rPr>
        <w:t>,</w:t>
      </w:r>
      <w:r w:rsidR="00BD5C93">
        <w:rPr>
          <w:rFonts w:ascii="Arial" w:hAnsi="Arial" w:cs="Arial"/>
          <w:b/>
          <w:bCs/>
          <w:color w:val="000000" w:themeColor="text1"/>
        </w:rPr>
        <w:t xml:space="preserve"> </w:t>
      </w:r>
      <w:r w:rsidR="00422BFE">
        <w:rPr>
          <w:rFonts w:ascii="Arial" w:hAnsi="Arial" w:cs="Arial"/>
        </w:rPr>
        <w:t>apresent</w:t>
      </w:r>
      <w:r w:rsidR="00A2147D">
        <w:rPr>
          <w:rFonts w:ascii="Arial" w:hAnsi="Arial" w:cs="Arial"/>
        </w:rPr>
        <w:t>ou</w:t>
      </w:r>
      <w:r w:rsidR="00422BFE">
        <w:rPr>
          <w:rFonts w:ascii="Arial" w:hAnsi="Arial" w:cs="Arial"/>
        </w:rPr>
        <w:t xml:space="preserve"> proposta comerci</w:t>
      </w:r>
      <w:r w:rsidR="00DB6689">
        <w:rPr>
          <w:rFonts w:ascii="Arial" w:hAnsi="Arial" w:cs="Arial"/>
        </w:rPr>
        <w:t>a</w:t>
      </w:r>
      <w:r w:rsidR="00A2147D">
        <w:rPr>
          <w:rFonts w:ascii="Arial" w:hAnsi="Arial" w:cs="Arial"/>
        </w:rPr>
        <w:t>l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49B851D4" w14:textId="18FDB4C8" w:rsidR="0084198F" w:rsidRDefault="00DD5B8E" w:rsidP="0084198F">
      <w:pPr>
        <w:spacing w:after="0" w:line="240" w:lineRule="auto"/>
        <w:rPr>
          <w:rFonts w:ascii="Arial" w:hAnsi="Arial" w:cs="Arial"/>
          <w:b/>
          <w:bCs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5C1376">
        <w:rPr>
          <w:rFonts w:ascii="Arial" w:hAnsi="Arial" w:cs="Arial"/>
        </w:rPr>
        <w:t>80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 </w:t>
      </w:r>
      <w:r w:rsidR="005C1376">
        <w:rPr>
          <w:rFonts w:ascii="Arial" w:hAnsi="Arial" w:cs="Arial"/>
          <w:b/>
          <w:bCs/>
          <w:color w:val="000000" w:themeColor="text1"/>
        </w:rPr>
        <w:t>DIGRAPEL DISTRIBUIDORA DE PAPEL E GRÁFICA LTDA EPP</w:t>
      </w:r>
      <w:r w:rsidR="00411791">
        <w:rPr>
          <w:rFonts w:ascii="Arial" w:hAnsi="Arial" w:cs="Arial"/>
          <w:b/>
          <w:bCs/>
          <w:color w:val="000000" w:themeColor="text1"/>
        </w:rPr>
        <w:t>,</w:t>
      </w:r>
      <w:r w:rsidR="00D90521">
        <w:rPr>
          <w:rFonts w:ascii="Arial" w:hAnsi="Arial" w:cs="Arial"/>
          <w:b/>
          <w:bCs/>
          <w:color w:val="000000" w:themeColor="text1"/>
        </w:rPr>
        <w:t xml:space="preserve"> </w:t>
      </w:r>
      <w:r w:rsidRPr="00DD5B8E">
        <w:rPr>
          <w:rFonts w:ascii="Arial" w:hAnsi="Arial" w:cs="Arial"/>
        </w:rPr>
        <w:t>vencedora do certame</w:t>
      </w:r>
      <w:r w:rsidR="00411791">
        <w:rPr>
          <w:rFonts w:ascii="Arial" w:hAnsi="Arial" w:cs="Arial"/>
        </w:rPr>
        <w:t xml:space="preserve"> d</w:t>
      </w:r>
      <w:r w:rsidRPr="002258C1">
        <w:rPr>
          <w:rFonts w:ascii="Arial" w:hAnsi="Arial" w:cs="Arial"/>
        </w:rPr>
        <w:t xml:space="preserve">e </w:t>
      </w:r>
      <w:r w:rsidR="00D90521" w:rsidRPr="00C3602A">
        <w:rPr>
          <w:rFonts w:ascii="Arial" w:hAnsi="Arial" w:cs="Arial"/>
          <w:b/>
          <w:bCs/>
        </w:rPr>
        <w:t>R$</w:t>
      </w:r>
      <w:r w:rsidR="00D90521">
        <w:rPr>
          <w:rFonts w:ascii="Arial" w:hAnsi="Arial" w:cs="Arial"/>
          <w:b/>
          <w:bCs/>
        </w:rPr>
        <w:t xml:space="preserve"> </w:t>
      </w:r>
      <w:r w:rsidR="005C1376">
        <w:rPr>
          <w:rFonts w:ascii="Arial" w:hAnsi="Arial" w:cs="Arial"/>
          <w:b/>
          <w:bCs/>
        </w:rPr>
        <w:t xml:space="preserve">5.480,00 </w:t>
      </w:r>
      <w:r w:rsidR="005C1376" w:rsidRPr="00C3602A">
        <w:rPr>
          <w:rFonts w:ascii="Arial" w:hAnsi="Arial" w:cs="Arial"/>
          <w:b/>
          <w:bCs/>
        </w:rPr>
        <w:t>(</w:t>
      </w:r>
      <w:r w:rsidR="005C1376" w:rsidRPr="009523AC">
        <w:rPr>
          <w:rFonts w:ascii="Arial" w:hAnsi="Arial" w:cs="Arial"/>
          <w:b/>
          <w:bCs/>
        </w:rPr>
        <w:t>cinco mil e quatrocentos e oitenta reais</w:t>
      </w:r>
      <w:r w:rsidR="005C1376" w:rsidRPr="00C3602A">
        <w:rPr>
          <w:rFonts w:ascii="Arial" w:hAnsi="Arial" w:cs="Arial"/>
          <w:b/>
          <w:bCs/>
        </w:rPr>
        <w:t>).</w:t>
      </w:r>
    </w:p>
    <w:p w14:paraId="4EA487E1" w14:textId="77777777" w:rsidR="005C1376" w:rsidRDefault="005C1376" w:rsidP="0084198F">
      <w:pPr>
        <w:spacing w:after="0" w:line="240" w:lineRule="auto"/>
        <w:rPr>
          <w:rFonts w:ascii="Arial" w:hAnsi="Arial" w:cs="Arial"/>
          <w:b/>
          <w:bCs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B59E" w14:textId="77777777" w:rsidR="006E06B9" w:rsidRDefault="006E06B9" w:rsidP="00BD131C">
      <w:pPr>
        <w:spacing w:after="0" w:line="240" w:lineRule="auto"/>
      </w:pPr>
      <w:r>
        <w:separator/>
      </w:r>
    </w:p>
  </w:endnote>
  <w:endnote w:type="continuationSeparator" w:id="0">
    <w:p w14:paraId="0FAA7F50" w14:textId="77777777" w:rsidR="006E06B9" w:rsidRDefault="006E06B9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4D8BD" w14:textId="77777777" w:rsidR="006E06B9" w:rsidRDefault="006E06B9" w:rsidP="00BD131C">
      <w:pPr>
        <w:spacing w:after="0" w:line="240" w:lineRule="auto"/>
      </w:pPr>
      <w:r>
        <w:separator/>
      </w:r>
    </w:p>
  </w:footnote>
  <w:footnote w:type="continuationSeparator" w:id="0">
    <w:p w14:paraId="2BEB8ACE" w14:textId="77777777" w:rsidR="006E06B9" w:rsidRDefault="006E06B9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66B85"/>
    <w:rsid w:val="000B6B9D"/>
    <w:rsid w:val="000F48FF"/>
    <w:rsid w:val="000F6183"/>
    <w:rsid w:val="0013380B"/>
    <w:rsid w:val="001936CC"/>
    <w:rsid w:val="001A3D34"/>
    <w:rsid w:val="001F63D9"/>
    <w:rsid w:val="002258C1"/>
    <w:rsid w:val="00250700"/>
    <w:rsid w:val="00256B8E"/>
    <w:rsid w:val="00270628"/>
    <w:rsid w:val="002B74C2"/>
    <w:rsid w:val="002D535C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76C19"/>
    <w:rsid w:val="004C02AB"/>
    <w:rsid w:val="004D696D"/>
    <w:rsid w:val="004E4795"/>
    <w:rsid w:val="004F5B0E"/>
    <w:rsid w:val="0050467E"/>
    <w:rsid w:val="00563C57"/>
    <w:rsid w:val="005723AA"/>
    <w:rsid w:val="005C1376"/>
    <w:rsid w:val="005D281E"/>
    <w:rsid w:val="006016AA"/>
    <w:rsid w:val="00617304"/>
    <w:rsid w:val="00624DF0"/>
    <w:rsid w:val="00631CFA"/>
    <w:rsid w:val="00655480"/>
    <w:rsid w:val="006B3E12"/>
    <w:rsid w:val="006E06B9"/>
    <w:rsid w:val="006E2324"/>
    <w:rsid w:val="00701161"/>
    <w:rsid w:val="00752CFE"/>
    <w:rsid w:val="00797B2F"/>
    <w:rsid w:val="007A4B94"/>
    <w:rsid w:val="007E0331"/>
    <w:rsid w:val="007F30AE"/>
    <w:rsid w:val="007F6CD1"/>
    <w:rsid w:val="008155F1"/>
    <w:rsid w:val="0084198F"/>
    <w:rsid w:val="00886389"/>
    <w:rsid w:val="0090781D"/>
    <w:rsid w:val="00926D4F"/>
    <w:rsid w:val="0097646B"/>
    <w:rsid w:val="009771C4"/>
    <w:rsid w:val="00985AF2"/>
    <w:rsid w:val="009917BF"/>
    <w:rsid w:val="009B4E3E"/>
    <w:rsid w:val="009F2A2E"/>
    <w:rsid w:val="00A2147D"/>
    <w:rsid w:val="00A33DE3"/>
    <w:rsid w:val="00A44D4C"/>
    <w:rsid w:val="00A534F8"/>
    <w:rsid w:val="00A768D4"/>
    <w:rsid w:val="00A80F51"/>
    <w:rsid w:val="00A86993"/>
    <w:rsid w:val="00AB5298"/>
    <w:rsid w:val="00B72D65"/>
    <w:rsid w:val="00B850A6"/>
    <w:rsid w:val="00B962B4"/>
    <w:rsid w:val="00BA2215"/>
    <w:rsid w:val="00BB2B55"/>
    <w:rsid w:val="00BD131C"/>
    <w:rsid w:val="00BD5C93"/>
    <w:rsid w:val="00BE5F89"/>
    <w:rsid w:val="00BE7385"/>
    <w:rsid w:val="00C038B1"/>
    <w:rsid w:val="00C72C25"/>
    <w:rsid w:val="00C80376"/>
    <w:rsid w:val="00CA7AB7"/>
    <w:rsid w:val="00CC41DC"/>
    <w:rsid w:val="00CE2B32"/>
    <w:rsid w:val="00CE4EDD"/>
    <w:rsid w:val="00D00854"/>
    <w:rsid w:val="00D0657A"/>
    <w:rsid w:val="00D14C9A"/>
    <w:rsid w:val="00D1703D"/>
    <w:rsid w:val="00D529C6"/>
    <w:rsid w:val="00D7619E"/>
    <w:rsid w:val="00D90521"/>
    <w:rsid w:val="00D96DD5"/>
    <w:rsid w:val="00DA3DAE"/>
    <w:rsid w:val="00DB6689"/>
    <w:rsid w:val="00DC23AB"/>
    <w:rsid w:val="00DC6D07"/>
    <w:rsid w:val="00DD5B8E"/>
    <w:rsid w:val="00DE372F"/>
    <w:rsid w:val="00E06D0B"/>
    <w:rsid w:val="00E13BA3"/>
    <w:rsid w:val="00E40E8B"/>
    <w:rsid w:val="00E47154"/>
    <w:rsid w:val="00E759B7"/>
    <w:rsid w:val="00E84A49"/>
    <w:rsid w:val="00E84A89"/>
    <w:rsid w:val="00EC0A93"/>
    <w:rsid w:val="00ED7975"/>
    <w:rsid w:val="00F350A2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66</cp:revision>
  <dcterms:created xsi:type="dcterms:W3CDTF">2025-03-24T19:57:00Z</dcterms:created>
  <dcterms:modified xsi:type="dcterms:W3CDTF">2025-12-16T12:44:00Z</dcterms:modified>
</cp:coreProperties>
</file>