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9A698A1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4C1088">
        <w:rPr>
          <w:rFonts w:ascii="Arial" w:hAnsi="Arial" w:cs="Arial"/>
          <w:b/>
          <w:u w:val="single"/>
        </w:rPr>
        <w:t>75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001666B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4C1088">
        <w:rPr>
          <w:rFonts w:ascii="Arial" w:hAnsi="Arial" w:cs="Arial"/>
          <w:b/>
        </w:rPr>
        <w:t>6.007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CD92DC2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4C1088">
        <w:rPr>
          <w:rFonts w:ascii="Arial" w:hAnsi="Arial" w:cs="Arial"/>
        </w:rPr>
        <w:t>décimo sexto</w:t>
      </w:r>
      <w:r w:rsidR="006D3F78">
        <w:rPr>
          <w:rFonts w:ascii="Arial" w:hAnsi="Arial" w:cs="Arial"/>
        </w:rPr>
        <w:t xml:space="preserve">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4C1088" w:rsidRPr="00ED5C64">
        <w:rPr>
          <w:rFonts w:ascii="Arial" w:hAnsi="Arial" w:cs="Arial"/>
          <w:b/>
          <w:bCs/>
          <w:sz w:val="20"/>
          <w:szCs w:val="20"/>
        </w:rPr>
        <w:t xml:space="preserve">AQUISIÇÃO DE </w:t>
      </w:r>
      <w:r w:rsidR="004C1088">
        <w:rPr>
          <w:rFonts w:ascii="Arial" w:hAnsi="Arial" w:cs="Arial"/>
          <w:b/>
          <w:bCs/>
          <w:sz w:val="20"/>
          <w:szCs w:val="20"/>
        </w:rPr>
        <w:t>UMA</w:t>
      </w:r>
      <w:r w:rsidR="004C1088" w:rsidRPr="00ED5C64">
        <w:rPr>
          <w:rFonts w:ascii="Arial" w:hAnsi="Arial" w:cs="Arial"/>
          <w:b/>
          <w:bCs/>
          <w:sz w:val="20"/>
          <w:szCs w:val="20"/>
        </w:rPr>
        <w:t xml:space="preserve"> TELEVISÃO SMART 65 POLEGADAS PARA ATENDER AS DEMANDAS DA SALA DE VÍDEO MONITORAMENTO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4C1088">
        <w:rPr>
          <w:rFonts w:ascii="Arial" w:hAnsi="Arial" w:cs="Arial"/>
          <w:b/>
          <w:bCs/>
          <w:sz w:val="20"/>
          <w:szCs w:val="20"/>
        </w:rPr>
        <w:t>16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4C1088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7C1FB932" w14:textId="2BD56433" w:rsidR="0080782F" w:rsidRPr="0013380B" w:rsidRDefault="0080782F" w:rsidP="0080782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13.685/2025,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Pr="00DC23AB">
        <w:rPr>
          <w:rFonts w:ascii="Arial" w:hAnsi="Arial" w:cs="Arial"/>
        </w:rPr>
        <w:t>que a</w:t>
      </w:r>
      <w:r>
        <w:rPr>
          <w:rFonts w:ascii="Arial" w:hAnsi="Arial" w:cs="Arial"/>
        </w:rPr>
        <w:t>s</w:t>
      </w:r>
      <w:r w:rsidRPr="00DC23A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b/>
          <w:bCs/>
          <w:color w:val="000000" w:themeColor="text1"/>
        </w:rPr>
        <w:t>PAPELARIA CENTRAL LTDA – ME</w:t>
      </w:r>
      <w:r>
        <w:rPr>
          <w:rFonts w:ascii="Arial" w:hAnsi="Arial" w:cs="Arial"/>
          <w:b/>
          <w:bCs/>
          <w:color w:val="000000" w:themeColor="text1"/>
        </w:rPr>
        <w:t xml:space="preserve"> e 57.176.890 VITOR DE OLIVEIRA BARBOSA</w:t>
      </w:r>
      <w:r>
        <w:rPr>
          <w:rFonts w:ascii="Arial" w:hAnsi="Arial" w:cs="Arial"/>
          <w:b/>
          <w:bCs/>
          <w:color w:val="000000" w:themeColor="text1"/>
        </w:rPr>
        <w:t xml:space="preserve">, </w:t>
      </w:r>
      <w:r>
        <w:rPr>
          <w:rFonts w:ascii="Arial" w:hAnsi="Arial" w:cs="Arial"/>
        </w:rPr>
        <w:t>apresentaram propostas comerciais, dentro do prazo estabelecido, com a documentação exigida no Aviso</w:t>
      </w:r>
      <w:r>
        <w:rPr>
          <w:rFonts w:ascii="Arial" w:hAnsi="Arial" w:cs="Arial"/>
        </w:rPr>
        <w:t>.</w:t>
      </w:r>
    </w:p>
    <w:p w14:paraId="0CBBA9B3" w14:textId="570EE890" w:rsidR="0080782F" w:rsidRDefault="0080782F" w:rsidP="0080782F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>
        <w:rPr>
          <w:rFonts w:ascii="Arial" w:hAnsi="Arial" w:cs="Arial"/>
        </w:rPr>
        <w:t xml:space="preserve"> critérios exigidos no edital o Superintendente</w:t>
      </w:r>
      <w:r>
        <w:rPr>
          <w:rFonts w:ascii="Arial" w:hAnsi="Arial" w:cs="Arial"/>
        </w:rPr>
        <w:t xml:space="preserve"> </w:t>
      </w:r>
      <w:r w:rsidRPr="00F57BAC">
        <w:rPr>
          <w:rFonts w:ascii="Arial" w:hAnsi="Arial" w:cs="Arial"/>
          <w:b/>
          <w:bCs/>
        </w:rPr>
        <w:t>DESCLASSIFICA</w:t>
      </w:r>
      <w:r>
        <w:rPr>
          <w:rFonts w:ascii="Arial" w:hAnsi="Arial" w:cs="Arial"/>
        </w:rPr>
        <w:t xml:space="preserve"> o primeiro e segundo colocado por não atender o </w:t>
      </w:r>
      <w:r w:rsidR="00F57BAC" w:rsidRPr="00F57BAC">
        <w:rPr>
          <w:rFonts w:ascii="Arial" w:hAnsi="Arial" w:cs="Arial"/>
          <w:b/>
          <w:bCs/>
        </w:rPr>
        <w:t>CRITÉRIO</w:t>
      </w:r>
      <w:r w:rsidRPr="00F57BAC">
        <w:rPr>
          <w:rFonts w:ascii="Arial" w:hAnsi="Arial" w:cs="Arial"/>
          <w:b/>
          <w:bCs/>
        </w:rPr>
        <w:t xml:space="preserve"> </w:t>
      </w:r>
      <w:r w:rsidR="00F57BAC" w:rsidRPr="00F57BAC">
        <w:rPr>
          <w:rFonts w:ascii="Arial" w:hAnsi="Arial" w:cs="Arial"/>
          <w:b/>
          <w:bCs/>
        </w:rPr>
        <w:t>‘</w:t>
      </w:r>
      <w:r w:rsidRPr="00F57BAC">
        <w:rPr>
          <w:rFonts w:ascii="Arial" w:hAnsi="Arial" w:cs="Arial"/>
          <w:b/>
          <w:bCs/>
        </w:rPr>
        <w:t>2</w:t>
      </w:r>
      <w:r w:rsidR="00F57BAC" w:rsidRPr="00F57BAC">
        <w:rPr>
          <w:rFonts w:ascii="Arial" w:hAnsi="Arial" w:cs="Arial"/>
          <w:b/>
          <w:bCs/>
        </w:rPr>
        <w:t>’</w:t>
      </w:r>
      <w:r>
        <w:rPr>
          <w:rFonts w:ascii="Arial" w:hAnsi="Arial" w:cs="Arial"/>
        </w:rPr>
        <w:t xml:space="preserve"> no termo de referência no edital</w:t>
      </w:r>
      <w:r w:rsidR="00F57BAC">
        <w:rPr>
          <w:rFonts w:ascii="Arial" w:hAnsi="Arial" w:cs="Arial"/>
        </w:rPr>
        <w:t>, referente a entrega imediata.</w:t>
      </w:r>
    </w:p>
    <w:p w14:paraId="44D4A96D" w14:textId="0C0A39C0" w:rsidR="009B4E3E" w:rsidRPr="00BB2B55" w:rsidRDefault="00F57BAC" w:rsidP="00F57B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prevalece o menor orçamento obtido no processo que as exigências contidas no edital.</w:t>
      </w:r>
    </w:p>
    <w:p w14:paraId="7F5206CA" w14:textId="7D6CE108" w:rsidR="006D3F78" w:rsidRPr="004C1088" w:rsidRDefault="00DD5B8E" w:rsidP="004C108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F57BAC">
        <w:rPr>
          <w:rFonts w:ascii="Arial" w:hAnsi="Arial" w:cs="Arial"/>
        </w:rPr>
        <w:t>75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4C1088">
        <w:rPr>
          <w:rFonts w:ascii="Arial" w:hAnsi="Arial" w:cs="Arial"/>
          <w:b/>
          <w:bCs/>
          <w:color w:val="000000" w:themeColor="text1"/>
        </w:rPr>
        <w:t>ELETROZEMA S/A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4C1088" w:rsidRPr="00C3602A">
        <w:rPr>
          <w:rFonts w:ascii="Arial" w:hAnsi="Arial" w:cs="Arial"/>
          <w:b/>
          <w:bCs/>
        </w:rPr>
        <w:t xml:space="preserve">R$ </w:t>
      </w:r>
      <w:r w:rsidR="004C1088">
        <w:rPr>
          <w:rFonts w:ascii="Arial" w:hAnsi="Arial" w:cs="Arial"/>
          <w:b/>
          <w:bCs/>
        </w:rPr>
        <w:t>3.899,00 (</w:t>
      </w:r>
      <w:r w:rsidR="004C1088" w:rsidRPr="004B5AFC">
        <w:rPr>
          <w:rFonts w:ascii="Arial" w:hAnsi="Arial" w:cs="Arial"/>
          <w:b/>
          <w:bCs/>
        </w:rPr>
        <w:t>três mil e oitocentos e noventa e nove reais</w:t>
      </w:r>
      <w:r w:rsidR="004C1088">
        <w:rPr>
          <w:rFonts w:ascii="Arial" w:hAnsi="Arial" w:cs="Arial"/>
          <w:b/>
          <w:bCs/>
        </w:rPr>
        <w:t>)</w:t>
      </w:r>
    </w:p>
    <w:p w14:paraId="15F7EC01" w14:textId="1542DC72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01DA" w14:textId="77777777" w:rsidR="00BF15BD" w:rsidRDefault="00BF15BD" w:rsidP="00BD131C">
      <w:pPr>
        <w:spacing w:after="0" w:line="240" w:lineRule="auto"/>
      </w:pPr>
      <w:r>
        <w:separator/>
      </w:r>
    </w:p>
  </w:endnote>
  <w:endnote w:type="continuationSeparator" w:id="0">
    <w:p w14:paraId="2CF33550" w14:textId="77777777" w:rsidR="00BF15BD" w:rsidRDefault="00BF15BD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E7FF" w14:textId="77777777" w:rsidR="00BF15BD" w:rsidRDefault="00BF15BD" w:rsidP="00BD131C">
      <w:pPr>
        <w:spacing w:after="0" w:line="240" w:lineRule="auto"/>
      </w:pPr>
      <w:r>
        <w:separator/>
      </w:r>
    </w:p>
  </w:footnote>
  <w:footnote w:type="continuationSeparator" w:id="0">
    <w:p w14:paraId="043DBE05" w14:textId="77777777" w:rsidR="00BF15BD" w:rsidRDefault="00BF15BD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4581">
    <w:abstractNumId w:val="0"/>
  </w:num>
  <w:num w:numId="2" w16cid:durableId="112284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02508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C1088"/>
    <w:rsid w:val="004E4795"/>
    <w:rsid w:val="004F5B0E"/>
    <w:rsid w:val="00563C57"/>
    <w:rsid w:val="005723AA"/>
    <w:rsid w:val="00617304"/>
    <w:rsid w:val="00631CFA"/>
    <w:rsid w:val="006D3F78"/>
    <w:rsid w:val="00701161"/>
    <w:rsid w:val="007E0331"/>
    <w:rsid w:val="0080782F"/>
    <w:rsid w:val="008155F1"/>
    <w:rsid w:val="00886389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1559B"/>
    <w:rsid w:val="00B2298B"/>
    <w:rsid w:val="00BA2215"/>
    <w:rsid w:val="00BB14D8"/>
    <w:rsid w:val="00BB2B55"/>
    <w:rsid w:val="00BD131C"/>
    <w:rsid w:val="00BE50F6"/>
    <w:rsid w:val="00BE5F89"/>
    <w:rsid w:val="00BE7385"/>
    <w:rsid w:val="00BF15BD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57BAC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39</cp:revision>
  <dcterms:created xsi:type="dcterms:W3CDTF">2025-03-24T19:57:00Z</dcterms:created>
  <dcterms:modified xsi:type="dcterms:W3CDTF">2025-07-17T11:47:00Z</dcterms:modified>
</cp:coreProperties>
</file>