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tbl>
      <w:tblPr>
        <w:tblStyle w:val="Tabelacomgrade"/>
        <w:tblW w:w="0" w:type="auto"/>
        <w:tblInd w:w="100" w:type="dxa"/>
        <w:tblLook w:val="04A0"/>
      </w:tblPr>
      <w:tblGrid>
        <w:gridCol w:w="9019"/>
      </w:tblGrid>
      <w:tr w:rsidR="001456AB" w:rsidRPr="000F607B" w:rsidTr="001456AB">
        <w:tc>
          <w:tcPr>
            <w:tcW w:w="9019" w:type="dxa"/>
          </w:tcPr>
          <w:p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 </w:t>
            </w:r>
          </w:p>
          <w:p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em amarelo contêm orientações para o ente federativo.</w:t>
            </w:r>
          </w:p>
          <w:p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Os campos que estão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entre colchetes devem ser preenchidos pelo Município/Estado/DF antes da publicação do edital, de acordo com as escolhas, especificidades e orientações jurídicas locais. </w:t>
            </w:r>
          </w:p>
          <w:p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entre colchetes em preto devem ser preenchidos pelo ente federativo após a finalização do processo seletivo, antes de assinar o Termo de Execução Cultural.</w:t>
            </w:r>
          </w:p>
          <w:p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Este modelo foi elaborado com base </w:t>
            </w:r>
            <w:r w:rsidR="008C38B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na </w:t>
            </w:r>
            <w:r w:rsidR="008C38B3" w:rsidRP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Lei nº </w:t>
            </w:r>
            <w:r w:rsid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14.903/2024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 </w:t>
            </w:r>
            <w:r w:rsidR="000074AF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 no Decreto nº 11.453/2023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 atestado pela Consultoria Jurídica do Ministério da Cultura. Eventual alteração no modelo pode implicar em irregularidades jurídicas no edital. </w:t>
            </w:r>
          </w:p>
        </w:tc>
      </w:tr>
    </w:tbl>
    <w:p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>TERMO DE EXECUÇÃO CULTURAL Nº [INDICAR NÚMERO</w:t>
      </w:r>
      <w:proofErr w:type="gramStart"/>
      <w:r w:rsidRPr="3D49D4B7">
        <w:rPr>
          <w:rFonts w:ascii="Calibri" w:hAnsi="Calibri" w:cs="Calibri"/>
          <w:sz w:val="24"/>
          <w:szCs w:val="24"/>
        </w:rPr>
        <w:t>]</w:t>
      </w:r>
      <w:proofErr w:type="gramEnd"/>
      <w:r w:rsidRPr="3D49D4B7">
        <w:rPr>
          <w:rFonts w:ascii="Calibri" w:hAnsi="Calibri" w:cs="Calibri"/>
          <w:sz w:val="24"/>
          <w:szCs w:val="24"/>
        </w:rPr>
        <w:t xml:space="preserve">/[INDICAR ANO] TENDO POR OBJETO A CONCESSÃO DE APOIO FINANCEIRO A AÇÕES CULTURAIS CONTEMPLADAS PELO EDITAL </w:t>
      </w:r>
      <w:r w:rsidRPr="3D49D4B7">
        <w:rPr>
          <w:rFonts w:ascii="Calibri" w:hAnsi="Calibri" w:cs="Calibri"/>
          <w:color w:val="FF0000"/>
          <w:sz w:val="24"/>
          <w:szCs w:val="24"/>
        </w:rPr>
        <w:t xml:space="preserve">nº </w:t>
      </w:r>
      <w:r w:rsidR="00176E5D">
        <w:rPr>
          <w:rFonts w:ascii="Calibri" w:hAnsi="Calibri" w:cs="Calibri"/>
          <w:color w:val="FF0000"/>
          <w:sz w:val="24"/>
          <w:szCs w:val="24"/>
        </w:rPr>
        <w:t>001</w:t>
      </w:r>
      <w:r w:rsidRPr="3D49D4B7">
        <w:rPr>
          <w:rFonts w:ascii="Calibri" w:hAnsi="Calibri" w:cs="Calibri"/>
          <w:color w:val="FF0000"/>
          <w:sz w:val="24"/>
          <w:szCs w:val="24"/>
        </w:rPr>
        <w:t>/202</w:t>
      </w:r>
      <w:r w:rsidR="00176E5D">
        <w:rPr>
          <w:rFonts w:ascii="Calibri" w:hAnsi="Calibri" w:cs="Calibri"/>
          <w:color w:val="FF0000"/>
          <w:sz w:val="24"/>
          <w:szCs w:val="24"/>
        </w:rPr>
        <w:t>5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>, neste ato representado por</w:t>
      </w:r>
      <w:proofErr w:type="gramStart"/>
      <w:r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gramEnd"/>
      <w:r w:rsidRPr="000F607B">
        <w:rPr>
          <w:rFonts w:ascii="Calibri" w:hAnsi="Calibri" w:cs="Calibri"/>
          <w:color w:val="FF0000"/>
          <w:sz w:val="24"/>
          <w:szCs w:val="24"/>
        </w:rPr>
        <w:t>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 xml:space="preserve">4. RECURSOS FINANCEIROS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0F607B">
        <w:rPr>
          <w:rFonts w:ascii="Calibri" w:hAnsi="Calibri" w:cs="Calibri"/>
          <w:sz w:val="24"/>
          <w:szCs w:val="24"/>
        </w:rPr>
        <w:t>ao(</w:t>
      </w:r>
      <w:proofErr w:type="gramEnd"/>
      <w:r w:rsidRPr="000F607B">
        <w:rPr>
          <w:rFonts w:ascii="Calibri" w:hAnsi="Calibri" w:cs="Calibri"/>
          <w:sz w:val="24"/>
          <w:szCs w:val="24"/>
        </w:rPr>
        <w:t>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orientar o(a) AGENTE CULTURAL sobre o procedimento para a prestação de informações dos recursos concedidos;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monitorar o cumprimento pelo(a) AGENTE CULTURAL das obrigações previstas na CLÁUSULA 6.2.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aplicar os recursos concedidos na realização da ação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 xml:space="preserve">, incluindo as </w:t>
      </w:r>
      <w:r w:rsidRPr="000F607B">
        <w:rPr>
          <w:rFonts w:ascii="Calibri" w:hAnsi="Calibri" w:cs="Calibri"/>
          <w:sz w:val="24"/>
          <w:szCs w:val="24"/>
        </w:rPr>
        <w:lastRenderedPageBreak/>
        <w:t>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realizar despesa em data anterior ou posterior à vigência deste termo de execução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proofErr w:type="gramStart"/>
      <w:r w:rsidR="00DD3248" w:rsidRPr="000F607B">
        <w:rPr>
          <w:rFonts w:ascii="Calibri" w:hAnsi="Calibri" w:cs="Calibri"/>
          <w:sz w:val="24"/>
          <w:szCs w:val="24"/>
        </w:rPr>
        <w:t>5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XI)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0" w:type="dxa"/>
        <w:tblLook w:val="04A0"/>
      </w:tblPr>
      <w:tblGrid>
        <w:gridCol w:w="9019"/>
      </w:tblGrid>
      <w:tr w:rsidR="007B4602" w:rsidRPr="000F607B" w:rsidTr="007B4602">
        <w:tc>
          <w:tcPr>
            <w:tcW w:w="9019" w:type="dxa"/>
          </w:tcPr>
          <w:p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PODEM SER ESTABELECIDAS OUTRAS OBRIGAÇÕES DE ACORDO COM O PACTUADO ENTRE AS PARTES PARA A EXECUÇÃO DO PROJETO.</w:t>
            </w:r>
          </w:p>
        </w:tc>
      </w:tr>
    </w:tbl>
    <w:p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</w:t>
      </w:r>
      <w:r w:rsidR="007B4602" w:rsidRPr="000F607B">
        <w:rPr>
          <w:rFonts w:ascii="Calibri" w:hAnsi="Calibri" w:cs="Calibri"/>
          <w:b/>
          <w:bCs/>
          <w:color w:val="FF0000"/>
          <w:sz w:val="24"/>
          <w:szCs w:val="24"/>
        </w:rPr>
        <w:t xml:space="preserve"> IN LOCO</w:t>
      </w:r>
    </w:p>
    <w:tbl>
      <w:tblPr>
        <w:tblStyle w:val="Tabelacomgrade"/>
        <w:tblW w:w="0" w:type="auto"/>
        <w:tblInd w:w="100" w:type="dxa"/>
        <w:tblLook w:val="04A0"/>
      </w:tblPr>
      <w:tblGrid>
        <w:gridCol w:w="9019"/>
      </w:tblGrid>
      <w:tr w:rsidR="007B4602" w:rsidRPr="000F607B" w:rsidTr="007B4602">
        <w:tc>
          <w:tcPr>
            <w:tcW w:w="9019" w:type="dxa"/>
          </w:tcPr>
          <w:p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APENAS SE O VALOR DO TERMO DE EXECUÇÃO CULTURAL FOR INFERIOR A R$200.000,00 E O ÓRGÃO TIVER CAPACIDADE TÉCNICA E OPERACIONAL PARA REALIZAR A VISITA OBRIGATÓRIA.</w:t>
            </w:r>
          </w:p>
        </w:tc>
      </w:tr>
    </w:tbl>
    <w:p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 - pelo cumprimento integral do objeto ou pela suficiência do cumprimento parcial devidamente justificada e providenciará imediato encaminhamento do processo à autoridade julgadora;</w:t>
      </w:r>
    </w:p>
    <w:p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II - pela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lastRenderedPageBreak/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:rsidR="007B4602" w:rsidRPr="00405406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 EM RELATÓRIO DE EXECUÇÃO DO OBJETO</w:t>
      </w:r>
    </w:p>
    <w:tbl>
      <w:tblPr>
        <w:tblStyle w:val="Tabelacomgrade"/>
        <w:tblW w:w="0" w:type="auto"/>
        <w:tblInd w:w="100" w:type="dxa"/>
        <w:tblLook w:val="04A0"/>
      </w:tblPr>
      <w:tblGrid>
        <w:gridCol w:w="9019"/>
      </w:tblGrid>
      <w:tr w:rsidR="007B4602" w:rsidRPr="000F607B" w:rsidTr="007B4602">
        <w:tc>
          <w:tcPr>
            <w:tcW w:w="9019" w:type="dxa"/>
          </w:tcPr>
          <w:p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lastRenderedPageBreak/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 xml:space="preserve">Execução Cultural e na documentação </w:t>
      </w:r>
      <w:proofErr w:type="gramStart"/>
      <w:r w:rsidRPr="00DB6F7D">
        <w:rPr>
          <w:rFonts w:ascii="Calibri" w:hAnsi="Calibri" w:cs="Calibri"/>
          <w:sz w:val="24"/>
          <w:szCs w:val="24"/>
        </w:rPr>
        <w:t>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</w:t>
      </w:r>
      <w:proofErr w:type="gramEnd"/>
      <w:r w:rsidRPr="00DB6F7D">
        <w:rPr>
          <w:rFonts w:ascii="Calibri" w:hAnsi="Calibri" w:cs="Calibri"/>
          <w:sz w:val="24"/>
          <w:szCs w:val="24"/>
        </w:rPr>
        <w:t>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 xml:space="preserve">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</w:t>
      </w:r>
      <w:proofErr w:type="gramStart"/>
      <w:r w:rsidRPr="000F607B">
        <w:rPr>
          <w:rFonts w:ascii="Calibri" w:hAnsi="Calibri" w:cs="Calibri"/>
          <w:sz w:val="24"/>
          <w:szCs w:val="24"/>
        </w:rPr>
        <w:t>apontar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necessidade de devolução de recursos, o agente cultural será notificado para que exerça a opção por: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apresentação de plano de ações compensatórias;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</w:t>
      </w:r>
      <w:proofErr w:type="gramStart"/>
      <w:r w:rsidRPr="000F607B">
        <w:rPr>
          <w:rFonts w:ascii="Calibri" w:hAnsi="Calibri" w:cs="Calibri"/>
          <w:sz w:val="24"/>
          <w:szCs w:val="24"/>
        </w:rPr>
        <w:t>e</w:t>
      </w:r>
      <w:proofErr w:type="gramEnd"/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</w:t>
      </w:r>
      <w:proofErr w:type="gramStart"/>
      <w:r w:rsidRPr="000F607B">
        <w:rPr>
          <w:rFonts w:ascii="Calibri" w:hAnsi="Calibri" w:cs="Calibri"/>
          <w:sz w:val="24"/>
          <w:szCs w:val="24"/>
        </w:rPr>
        <w:t>, poderá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ser realizado </w:t>
      </w:r>
      <w:proofErr w:type="spellStart"/>
      <w:r w:rsidRPr="000F607B">
        <w:rPr>
          <w:rFonts w:ascii="Calibri" w:hAnsi="Calibri" w:cs="Calibri"/>
          <w:sz w:val="24"/>
          <w:szCs w:val="24"/>
        </w:rPr>
        <w:t>apostilamento</w:t>
      </w:r>
      <w:proofErr w:type="spellEnd"/>
      <w:r w:rsidRPr="000F607B">
        <w:rPr>
          <w:rFonts w:ascii="Calibri" w:hAnsi="Calibri" w:cs="Calibri"/>
          <w:sz w:val="24"/>
          <w:szCs w:val="24"/>
        </w:rPr>
        <w:t>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Nos casos de rejeição da prestação de contas em razão da aquisição ou do uso do bem, o valor pago pela aquisição </w:t>
      </w:r>
      <w:proofErr w:type="gramStart"/>
      <w:r w:rsidRPr="000F607B">
        <w:rPr>
          <w:rFonts w:ascii="Calibri" w:hAnsi="Calibri" w:cs="Calibri"/>
          <w:sz w:val="24"/>
          <w:szCs w:val="24"/>
        </w:rPr>
        <w:t>será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computado no cálculo de valores a devolver, com atualização monetária.</w:t>
      </w:r>
    </w:p>
    <w:p w:rsidR="00D4053C" w:rsidRPr="000F607B" w:rsidRDefault="00D4053C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tbl>
      <w:tblPr>
        <w:tblStyle w:val="Tabelacomgrade"/>
        <w:tblW w:w="0" w:type="auto"/>
        <w:tblInd w:w="100" w:type="dxa"/>
        <w:tblLook w:val="04A0"/>
      </w:tblPr>
      <w:tblGrid>
        <w:gridCol w:w="9019"/>
      </w:tblGrid>
      <w:tr w:rsidR="000F607B" w:rsidRPr="000F607B" w:rsidTr="000F607B">
        <w:tc>
          <w:tcPr>
            <w:tcW w:w="9019" w:type="dxa"/>
          </w:tcPr>
          <w:p w:rsidR="000F607B" w:rsidRPr="000F607B" w:rsidRDefault="000F607B" w:rsidP="000F607B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ADMINISTRAÇÃO PÚBLICA. OS BENS PODEM FICAR COM O AGENTE CULTURAL NAS 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lastRenderedPageBreak/>
              <w:t xml:space="preserve">HIPÓTESES TRATADAS NO ART. </w:t>
            </w:r>
            <w:r w:rsidR="00022DAC" w:rsidRPr="00022DAC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16 DA 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LEI Nº </w:t>
            </w:r>
            <w:r w:rsidR="00665BA8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14.903/2024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.</w:t>
            </w:r>
          </w:p>
        </w:tc>
      </w:tr>
    </w:tbl>
    <w:p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extinto, de comum acordo antes do prazo avençado, mediante Termo de </w:t>
      </w:r>
      <w:proofErr w:type="spellStart"/>
      <w:r w:rsidRPr="000F607B">
        <w:rPr>
          <w:rFonts w:ascii="Calibri" w:hAnsi="Calibri" w:cs="Calibri"/>
          <w:sz w:val="24"/>
          <w:szCs w:val="24"/>
        </w:rPr>
        <w:t>Distrato</w:t>
      </w:r>
      <w:proofErr w:type="spellEnd"/>
      <w:r w:rsidRPr="000F607B">
        <w:rPr>
          <w:rFonts w:ascii="Calibri" w:hAnsi="Calibri" w:cs="Calibri"/>
          <w:sz w:val="24"/>
          <w:szCs w:val="24"/>
        </w:rPr>
        <w:t>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ou</w:t>
      </w:r>
      <w:proofErr w:type="gramEnd"/>
    </w:p>
    <w:p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</w:t>
      </w:r>
      <w:proofErr w:type="gramStart"/>
      <w:r w:rsidRPr="000F607B">
        <w:rPr>
          <w:rFonts w:ascii="Calibri" w:hAnsi="Calibri" w:cs="Calibri"/>
          <w:sz w:val="24"/>
          <w:szCs w:val="24"/>
        </w:rPr>
        <w:t>, deverá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ser instaurada Tomada de Contas Especial caso os valores relacionados à irregularidade não sejam devolvidos no prazo estabelecido pela Administração Pública.</w:t>
      </w:r>
    </w:p>
    <w:p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</w:t>
      </w:r>
      <w:proofErr w:type="gramStart"/>
      <w:r w:rsidRPr="000F607B">
        <w:rPr>
          <w:rFonts w:ascii="Calibri" w:hAnsi="Calibri" w:cs="Calibri"/>
          <w:sz w:val="24"/>
          <w:szCs w:val="24"/>
        </w:rPr>
        <w:t>extinção deste Termo não previstas na legislação aplicável ou neste instrumento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</w:t>
      </w:r>
      <w:proofErr w:type="spellStart"/>
      <w:r w:rsidRPr="000F607B">
        <w:rPr>
          <w:rFonts w:ascii="Calibri" w:hAnsi="Calibri" w:cs="Calibri"/>
          <w:sz w:val="24"/>
          <w:szCs w:val="24"/>
        </w:rPr>
        <w:t>Distrato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. 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proofErr w:type="gramStart"/>
      <w:r w:rsidRPr="000F607B">
        <w:rPr>
          <w:rFonts w:ascii="Calibri" w:hAnsi="Calibri" w:cs="Calibri"/>
          <w:sz w:val="24"/>
          <w:szCs w:val="24"/>
        </w:rPr>
        <w:t>Fica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 w:rsidSect="00176E5D">
      <w:headerReference w:type="default" r:id="rId11"/>
      <w:footerReference w:type="default" r:id="rId12"/>
      <w:pgSz w:w="11909" w:h="16834"/>
      <w:pgMar w:top="1440" w:right="1440" w:bottom="1440" w:left="1440" w:header="510" w:footer="17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F4" w:rsidRDefault="002610F4" w:rsidP="00264109">
      <w:pPr>
        <w:spacing w:line="240" w:lineRule="auto"/>
      </w:pPr>
      <w:r>
        <w:separator/>
      </w:r>
    </w:p>
  </w:endnote>
  <w:endnote w:type="continuationSeparator" w:id="0">
    <w:p w:rsidR="002610F4" w:rsidRDefault="002610F4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09" w:rsidRPr="00B6136F" w:rsidRDefault="00176E5D" w:rsidP="00176E5D">
    <w:pPr>
      <w:pStyle w:val="Rodap"/>
    </w:pPr>
    <w:r w:rsidRPr="00176E5D">
      <w:rPr>
        <w:noProof/>
      </w:rPr>
      <w:drawing>
        <wp:inline distT="0" distB="0" distL="0" distR="0">
          <wp:extent cx="1066800" cy="676275"/>
          <wp:effectExtent l="0" t="0" r="0" b="0"/>
          <wp:docPr id="25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6E5D">
      <w:rPr>
        <w:noProof/>
      </w:rPr>
      <w:drawing>
        <wp:inline distT="0" distB="0" distL="0" distR="0">
          <wp:extent cx="1359611" cy="676275"/>
          <wp:effectExtent l="19050" t="0" r="0" b="0"/>
          <wp:docPr id="26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F4" w:rsidRDefault="002610F4" w:rsidP="00264109">
      <w:pPr>
        <w:spacing w:line="240" w:lineRule="auto"/>
      </w:pPr>
      <w:r>
        <w:separator/>
      </w:r>
    </w:p>
  </w:footnote>
  <w:footnote w:type="continuationSeparator" w:id="0">
    <w:p w:rsidR="002610F4" w:rsidRDefault="002610F4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09" w:rsidRDefault="00024D5D">
    <w:pPr>
      <w:pStyle w:val="Cabealho"/>
    </w:pPr>
    <w:r>
      <w:rPr>
        <w:rFonts w:ascii="Times New Roman" w:hAnsi="Times New Roman" w:cs="Times New Roman"/>
        <w:sz w:val="24"/>
        <w:szCs w:val="24"/>
      </w:rPr>
      <w:pict>
        <v:rect id="Retângulo 2012979836" o:spid="_x0000_s6146" style="position:absolute;margin-left:445.5pt;margin-top:-11.25pt;width:67.65pt;height:7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024D5D" w:rsidRDefault="00024D5D" w:rsidP="00024D5D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Fls.:</w:t>
                </w:r>
              </w:p>
              <w:p w:rsidR="00024D5D" w:rsidRDefault="00024D5D" w:rsidP="00024D5D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024D5D" w:rsidRDefault="00024D5D" w:rsidP="00024D5D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Rúbrica</w:t>
                </w:r>
                <w:proofErr w:type="spellEnd"/>
                <w:r>
                  <w:rPr>
                    <w:rFonts w:ascii="Cambria" w:hAnsi="Cambria"/>
                  </w:rPr>
                  <w:t>:</w:t>
                </w:r>
              </w:p>
              <w:p w:rsidR="00024D5D" w:rsidRDefault="00024D5D" w:rsidP="00024D5D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024D5D" w:rsidRDefault="00024D5D" w:rsidP="00024D5D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26410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-485775</wp:posOffset>
          </wp:positionV>
          <wp:extent cx="7543800" cy="10658475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F0A79"/>
    <w:rsid w:val="00004A2F"/>
    <w:rsid w:val="000074AF"/>
    <w:rsid w:val="0001207D"/>
    <w:rsid w:val="000167F0"/>
    <w:rsid w:val="00022DAC"/>
    <w:rsid w:val="00024D5D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76E5D"/>
    <w:rsid w:val="001D6033"/>
    <w:rsid w:val="002610F4"/>
    <w:rsid w:val="00264109"/>
    <w:rsid w:val="00277E52"/>
    <w:rsid w:val="002C1147"/>
    <w:rsid w:val="002E6613"/>
    <w:rsid w:val="00360365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54FCA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6136F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B2A69"/>
    <w:rsid w:val="00EE1C50"/>
    <w:rsid w:val="00F13750"/>
    <w:rsid w:val="00F34189"/>
    <w:rsid w:val="00F50501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CA"/>
  </w:style>
  <w:style w:type="paragraph" w:styleId="Ttulo1">
    <w:name w:val="heading 1"/>
    <w:basedOn w:val="Normal"/>
    <w:next w:val="Normal"/>
    <w:uiPriority w:val="9"/>
    <w:qFormat/>
    <w:rsid w:val="00654F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54F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54F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54F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54FC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54FC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rsid w:val="00654FC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654FCA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4F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4FCA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54FCA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6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DF279B-A7A1-4D2E-AE99-CED2609C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2569</Words>
  <Characters>13877</Characters>
  <Application>Microsoft Office Word</Application>
  <DocSecurity>0</DocSecurity>
  <Lines>115</Lines>
  <Paragraphs>32</Paragraphs>
  <ScaleCrop>false</ScaleCrop>
  <Company>MTUR</Company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Usuario</cp:lastModifiedBy>
  <cp:revision>74</cp:revision>
  <cp:lastPrinted>2025-04-24T13:59:00Z</cp:lastPrinted>
  <dcterms:created xsi:type="dcterms:W3CDTF">2024-04-04T15:18:00Z</dcterms:created>
  <dcterms:modified xsi:type="dcterms:W3CDTF">2025-04-24T13:59:00Z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